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               </w:t>
      </w:r>
      <w:r>
        <w:rPr>
          <w:rFonts w:ascii="Times New Roman" w:eastAsia="Times New Roman" w:hAnsi="Times New Roman" w:cs="Times New Roman"/>
        </w:rPr>
        <w:t>Дело № 2-5077-2602</w:t>
      </w:r>
      <w:r>
        <w:rPr>
          <w:rFonts w:ascii="Times New Roman" w:eastAsia="Times New Roman" w:hAnsi="Times New Roman" w:cs="Times New Roman"/>
        </w:rPr>
        <w:t>/26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 xml:space="preserve">УИД </w:t>
      </w:r>
      <w:r>
        <w:rPr>
          <w:rFonts w:ascii="Times New Roman" w:eastAsia="Times New Roman" w:hAnsi="Times New Roman" w:cs="Times New Roman"/>
          <w:sz w:val="20"/>
          <w:szCs w:val="20"/>
        </w:rPr>
        <w:t>86MS0057-</w:t>
      </w:r>
      <w:r>
        <w:rPr>
          <w:rStyle w:val="cat-PhoneNumbergrp-19rplc-0"/>
          <w:rFonts w:ascii="Times New Roman" w:eastAsia="Times New Roman" w:hAnsi="Times New Roman" w:cs="Times New Roman"/>
          <w:sz w:val="20"/>
          <w:szCs w:val="20"/>
        </w:rPr>
        <w:t>телефон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Style w:val="cat-PhoneNumbergrp-20rplc-1"/>
          <w:rFonts w:ascii="Times New Roman" w:eastAsia="Times New Roman" w:hAnsi="Times New Roman" w:cs="Times New Roman"/>
          <w:sz w:val="20"/>
          <w:szCs w:val="20"/>
        </w:rPr>
        <w:t>телефон</w:t>
      </w:r>
      <w:r>
        <w:rPr>
          <w:rFonts w:ascii="Times New Roman" w:eastAsia="Times New Roman" w:hAnsi="Times New Roman" w:cs="Times New Roman"/>
          <w:sz w:val="20"/>
          <w:szCs w:val="20"/>
        </w:rPr>
        <w:t>-60</w:t>
      </w:r>
    </w:p>
    <w:p>
      <w:pPr>
        <w:keepNext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ЗАОЧНОЕ РЕШЕНИЕ</w:t>
      </w:r>
    </w:p>
    <w:p>
      <w:pPr>
        <w:keepNext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Именем Российской Федерации</w:t>
      </w:r>
    </w:p>
    <w:p>
      <w:pPr>
        <w:keepNext/>
        <w:spacing w:before="0" w:after="0"/>
        <w:jc w:val="center"/>
      </w:pPr>
      <w:r>
        <w:rPr>
          <w:rFonts w:ascii="Times New Roman" w:eastAsia="Times New Roman" w:hAnsi="Times New Roman" w:cs="Times New Roman"/>
        </w:rPr>
        <w:t>(резолютивная часть)</w:t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 Сургут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>14 октябр</w:t>
      </w:r>
      <w:r>
        <w:rPr>
          <w:rFonts w:ascii="Times New Roman" w:eastAsia="Times New Roman" w:hAnsi="Times New Roman" w:cs="Times New Roman"/>
          <w:sz w:val="26"/>
          <w:szCs w:val="26"/>
        </w:rPr>
        <w:t>я 2026 года</w:t>
      </w:r>
    </w:p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 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Сургута Бордунов М.Б., при секретаре судебного заседания Куликовой О.П., рассмотрев в открытом судебном заседании гражданское дело по иску Акционерного общества ЭК «Восток» к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Гилеву Александру Петровичу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 взыскании задолженности по оплате коммунальной услуги, пени,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руководствуясь ст.ст. 167, 194-199, 233, 235 Гражданского процессуального кодекса Российской Федерации, 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РЕШИЛ: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Иск Акционерного общества ЭК «Восток» к </w:t>
      </w:r>
      <w:r>
        <w:rPr>
          <w:rFonts w:ascii="Times New Roman" w:eastAsia="Times New Roman" w:hAnsi="Times New Roman" w:cs="Times New Roman"/>
          <w:sz w:val="26"/>
          <w:szCs w:val="26"/>
        </w:rPr>
        <w:t>Гилеву Александру Петровичу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 взыскании задолженности по оплате коммунальной услуг</w:t>
      </w:r>
      <w:r>
        <w:rPr>
          <w:rFonts w:ascii="Times New Roman" w:eastAsia="Times New Roman" w:hAnsi="Times New Roman" w:cs="Times New Roman"/>
          <w:sz w:val="26"/>
          <w:szCs w:val="26"/>
        </w:rPr>
        <w:t>и, пени – удовлетворить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Взыскать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Гилева Александра Петровича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паспорт </w:t>
      </w:r>
      <w:r>
        <w:rPr>
          <w:rStyle w:val="cat-ExternalSystemDefinedgrp-22rplc-1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ExternalSystemDefinedgrp-23rplc-1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 пользу Акционерного общества ЭК «Восток», ИНН </w:t>
      </w:r>
      <w:r>
        <w:rPr>
          <w:rStyle w:val="cat-PhoneNumbergrp-21rplc-15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>, задолженность по оплате комм</w:t>
      </w:r>
      <w:r>
        <w:rPr>
          <w:rFonts w:ascii="Times New Roman" w:eastAsia="Times New Roman" w:hAnsi="Times New Roman" w:cs="Times New Roman"/>
          <w:sz w:val="26"/>
          <w:szCs w:val="26"/>
        </w:rPr>
        <w:t>унальных услуг за период с 01.02.2025 по 31.07.2025 в сумме 3 276 рублей 42 копейки; пени за период с 11.03.2025 по 05.08.2026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размере 891 рубль 37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копеек, </w:t>
      </w:r>
      <w:r>
        <w:rPr>
          <w:rFonts w:ascii="Times New Roman" w:eastAsia="Times New Roman" w:hAnsi="Times New Roman" w:cs="Times New Roman"/>
          <w:sz w:val="26"/>
          <w:szCs w:val="26"/>
        </w:rPr>
        <w:t>с последующим их начислением на сумму основного долга 3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276,42 рубля по день фактической оплаты за каждый день неисполнения денежного обязательства, </w:t>
      </w:r>
      <w:r>
        <w:rPr>
          <w:rFonts w:ascii="Times New Roman" w:eastAsia="Times New Roman" w:hAnsi="Times New Roman" w:cs="Times New Roman"/>
          <w:sz w:val="26"/>
          <w:szCs w:val="26"/>
        </w:rPr>
        <w:t>а также судебные расходы по оплате государственной пошлины в размере 4 000 рублей 00 копеек.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Разъяснить сторонам, что заявление о составлении мотивированного решения суда может быть подано в течение трёх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в течение одного месяца со дня вынесения определения суда об отказе в удовлетворении этого заявления.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М.Б. Бордунов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sz w:val="16"/>
          <w:szCs w:val="16"/>
        </w:rPr>
        <w:t>иро</w:t>
      </w:r>
      <w:r>
        <w:rPr>
          <w:rFonts w:ascii="Times New Roman" w:eastAsia="Times New Roman" w:hAnsi="Times New Roman" w:cs="Times New Roman"/>
          <w:sz w:val="16"/>
          <w:szCs w:val="16"/>
        </w:rPr>
        <w:t>вой судья судебного участка №2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«_____» ______________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Подлинный документ находится в деле № </w:t>
      </w:r>
      <w:r>
        <w:rPr>
          <w:rFonts w:ascii="Times New Roman" w:eastAsia="Times New Roman" w:hAnsi="Times New Roman" w:cs="Times New Roman"/>
          <w:sz w:val="16"/>
          <w:szCs w:val="16"/>
        </w:rPr>
        <w:t>2-5077-2602</w:t>
      </w:r>
      <w:r>
        <w:rPr>
          <w:rFonts w:ascii="Times New Roman" w:eastAsia="Times New Roman" w:hAnsi="Times New Roman" w:cs="Times New Roman"/>
          <w:sz w:val="16"/>
          <w:szCs w:val="16"/>
        </w:rPr>
        <w:t>/2026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 О.П. Кулико</w:t>
      </w:r>
      <w:r>
        <w:rPr>
          <w:rFonts w:ascii="Times New Roman" w:eastAsia="Times New Roman" w:hAnsi="Times New Roman" w:cs="Times New Roman"/>
          <w:sz w:val="16"/>
          <w:szCs w:val="16"/>
        </w:rPr>
        <w:t>ва</w:t>
      </w:r>
    </w:p>
    <w:p>
      <w:pPr>
        <w:spacing w:before="0" w:after="160" w:line="259" w:lineRule="auto"/>
        <w:rPr>
          <w:sz w:val="22"/>
          <w:szCs w:val="22"/>
        </w:rPr>
      </w:pPr>
    </w:p>
    <w:sectPr>
      <w:headerReference w:type="default" r:id="rId4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  \* MERGEFORMAT </w:instrText>
    </w:r>
    <w:r>
      <w:rPr>
        <w:sz w:val="22"/>
        <w:szCs w:val="22"/>
      </w:rPr>
      <w:fldChar w:fldCharType="separate"/>
    </w:r>
    <w:r>
      <w:rPr>
        <w:rFonts w:ascii="Calibri" w:eastAsia="Calibri" w:hAnsi="Calibri" w:cs="Calibri"/>
        <w:sz w:val="22"/>
        <w:szCs w:val="22"/>
      </w:rPr>
      <w:t>1</w:t>
    </w:r>
    <w:r>
      <w:rPr>
        <w:rFonts w:ascii="Calibri" w:eastAsia="Calibri" w:hAnsi="Calibri" w:cs="Calibri"/>
        <w:sz w:val="22"/>
        <w:szCs w:val="22"/>
      </w:rPr>
      <w:fldChar w:fldCharType="end"/>
    </w:r>
  </w:p>
  <w:p>
    <w:pPr>
      <w:spacing w:before="0" w:after="0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19rplc-0">
    <w:name w:val="cat-PhoneNumber grp-19 rplc-0"/>
    <w:basedOn w:val="DefaultParagraphFont"/>
  </w:style>
  <w:style w:type="character" w:customStyle="1" w:styleId="cat-PhoneNumbergrp-20rplc-1">
    <w:name w:val="cat-PhoneNumber grp-20 rplc-1"/>
    <w:basedOn w:val="DefaultParagraphFont"/>
  </w:style>
  <w:style w:type="character" w:customStyle="1" w:styleId="cat-ExternalSystemDefinedgrp-22rplc-12">
    <w:name w:val="cat-ExternalSystemDefined grp-22 rplc-12"/>
    <w:basedOn w:val="DefaultParagraphFont"/>
  </w:style>
  <w:style w:type="character" w:customStyle="1" w:styleId="cat-ExternalSystemDefinedgrp-23rplc-13">
    <w:name w:val="cat-ExternalSystemDefined grp-23 rplc-13"/>
    <w:basedOn w:val="DefaultParagraphFont"/>
  </w:style>
  <w:style w:type="character" w:customStyle="1" w:styleId="cat-PhoneNumbergrp-21rplc-15">
    <w:name w:val="cat-PhoneNumber grp-21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